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AD6817" w:rsidTr="00AD6817">
        <w:trPr>
          <w:trHeight w:val="256"/>
        </w:trPr>
        <w:tc>
          <w:tcPr>
            <w:tcW w:w="10466" w:type="dxa"/>
            <w:gridSpan w:val="2"/>
            <w:tcBorders>
              <w:top w:val="nil"/>
              <w:left w:val="nil"/>
              <w:bottom w:val="nil"/>
              <w:right w:val="nil"/>
            </w:tcBorders>
          </w:tcPr>
          <w:p w:rsidR="00AD6817" w:rsidRDefault="00AD6817" w:rsidP="00AD6817">
            <w:pPr>
              <w:pStyle w:val="Titre1"/>
              <w:jc w:val="right"/>
              <w:outlineLvl w:val="0"/>
              <w:rPr>
                <w:noProof/>
              </w:rPr>
            </w:pPr>
            <w:r w:rsidRPr="00366D33">
              <w:rPr>
                <w:rFonts w:ascii="Calibri" w:hAnsi="Calibri"/>
                <w:b w:val="0"/>
                <w:bCs/>
                <w:color w:val="FF0000"/>
                <w:sz w:val="22"/>
                <w:szCs w:val="22"/>
              </w:rPr>
              <w:t>logo établissement à insérer</w:t>
            </w:r>
          </w:p>
        </w:tc>
      </w:tr>
      <w:tr w:rsidR="00142D64" w:rsidTr="00996E95">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142D64" w:rsidTr="00996E95">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AD6817" w:rsidP="00142D64">
            <w:pPr>
              <w:rPr>
                <w:color w:val="FFFFFF" w:themeColor="background1"/>
              </w:rPr>
            </w:pPr>
            <w:r w:rsidRPr="005C2A20">
              <w:rPr>
                <w:color w:val="FFFFFF" w:themeColor="background1"/>
                <w:sz w:val="20"/>
              </w:rPr>
              <w:t>HANDICAP.ANFH.FR</w:t>
            </w:r>
          </w:p>
        </w:tc>
      </w:tr>
      <w:tr w:rsidR="00142D64" w:rsidTr="003A748C">
        <w:trPr>
          <w:trHeight w:val="850"/>
        </w:trPr>
        <w:tc>
          <w:tcPr>
            <w:tcW w:w="10466" w:type="dxa"/>
            <w:gridSpan w:val="2"/>
            <w:tcBorders>
              <w:top w:val="nil"/>
              <w:left w:val="nil"/>
              <w:bottom w:val="nil"/>
              <w:right w:val="nil"/>
            </w:tcBorders>
            <w:shd w:val="clear" w:color="auto" w:fill="2A9DA4"/>
            <w:vAlign w:val="center"/>
          </w:tcPr>
          <w:p w:rsidR="00142D64" w:rsidRPr="006323DC" w:rsidRDefault="00736B5E" w:rsidP="00733A91">
            <w:pPr>
              <w:pStyle w:val="Titre1"/>
              <w:outlineLvl w:val="0"/>
            </w:pPr>
            <w:r w:rsidRPr="00FD751E">
              <w:t>Recensement des travailleurs en situation de handicap</w:t>
            </w:r>
          </w:p>
        </w:tc>
      </w:tr>
      <w:tr w:rsidR="00FF299D" w:rsidTr="00872E7C">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B32F7D">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4E1AFD" w:rsidRDefault="004E1AFD" w:rsidP="008F4091">
            <w:pPr>
              <w:pStyle w:val="Sansinterligne"/>
              <w:numPr>
                <w:ilvl w:val="0"/>
                <w:numId w:val="0"/>
              </w:numPr>
            </w:pPr>
          </w:p>
          <w:p w:rsidR="005339E9" w:rsidRDefault="005339E9" w:rsidP="008F4091">
            <w:pPr>
              <w:pStyle w:val="Sansinterligne"/>
              <w:numPr>
                <w:ilvl w:val="0"/>
                <w:numId w:val="0"/>
              </w:numPr>
            </w:pPr>
            <w:r>
              <w:t xml:space="preserve">Les employeurs, tant publics que privés, lorsqu’ils </w:t>
            </w:r>
            <w:r w:rsidR="004E1AFD">
              <w:t>emploient</w:t>
            </w:r>
            <w:r>
              <w:t xml:space="preserve"> au moins 20 agents à temps plein, sont assujettis à une obligation d’emploi de travailleurs handicapés à hauteur de 6 % de leurs effectifs totaux. </w:t>
            </w:r>
          </w:p>
          <w:p w:rsidR="005339E9" w:rsidRDefault="005339E9" w:rsidP="008F4091">
            <w:pPr>
              <w:pStyle w:val="Sansinterligne"/>
              <w:numPr>
                <w:ilvl w:val="0"/>
                <w:numId w:val="0"/>
              </w:numPr>
            </w:pPr>
            <w:r>
              <w:t>A défaut, ils doivent verser une contribution financière annuelle destinée à alimenter le Fonds pour l’Insertion des Personnes Handicapées dans la Fonction Publique</w:t>
            </w:r>
            <w:r w:rsidR="004E1AFD">
              <w:t xml:space="preserve"> (FIPHFP</w:t>
            </w:r>
            <w:r>
              <w:t xml:space="preserve">). </w:t>
            </w:r>
          </w:p>
          <w:p w:rsidR="003A748C" w:rsidRDefault="005339E9" w:rsidP="008F4091">
            <w:pPr>
              <w:pStyle w:val="Sansinterligne"/>
              <w:numPr>
                <w:ilvl w:val="0"/>
                <w:numId w:val="0"/>
              </w:numPr>
            </w:pPr>
            <w:r>
              <w:t>Notre établissement n’échappe pas à ces dispositions. Chaque année, nous devons réaliser un recensement des agents bénéficiaires d’une reconnaissance administrative de leur handicap. Néanmoins, la question du handicap dans notre établissement dépasse cette approche réglementaire.</w:t>
            </w:r>
          </w:p>
          <w:p w:rsidR="005339E9" w:rsidRPr="003A748C" w:rsidRDefault="005339E9" w:rsidP="005339E9"/>
          <w:p w:rsidR="005339E9" w:rsidRPr="00FD751E" w:rsidRDefault="005339E9" w:rsidP="005339E9">
            <w:pPr>
              <w:pStyle w:val="Titre2"/>
              <w:framePr w:wrap="around"/>
              <w:outlineLvl w:val="1"/>
            </w:pPr>
            <w:r w:rsidRPr="00FD751E">
              <w:t xml:space="preserve">Pourquoi est-il important de se signaler et de faire reconnaître son handicap ? </w:t>
            </w:r>
          </w:p>
          <w:p w:rsidR="0039227B" w:rsidRDefault="0039227B" w:rsidP="0039227B">
            <w:pPr>
              <w:pStyle w:val="Sansinterligne"/>
              <w:numPr>
                <w:ilvl w:val="0"/>
                <w:numId w:val="0"/>
              </w:numPr>
            </w:pPr>
            <w:r>
              <w:t>Contrairement à certaines idées reçues, signaler ses problématiques de santé et/ou son handicap ne présent</w:t>
            </w:r>
            <w:r w:rsidR="004E1AFD">
              <w:t>e pas un risque pour son emploi. C</w:t>
            </w:r>
            <w:r>
              <w:t xml:space="preserve">’est au contraire préparer son avenir. </w:t>
            </w:r>
          </w:p>
          <w:p w:rsidR="0039227B" w:rsidRDefault="0039227B" w:rsidP="0039227B">
            <w:pPr>
              <w:pStyle w:val="Sansinterligne"/>
              <w:numPr>
                <w:ilvl w:val="0"/>
                <w:numId w:val="0"/>
              </w:numPr>
            </w:pPr>
            <w:r>
              <w:t>La reconnaissance de la qualité de travailleur handicapé (RQTH) est primordiale pour les personnes</w:t>
            </w:r>
            <w:r w:rsidR="004E1AFD">
              <w:t xml:space="preserve"> en situation de</w:t>
            </w:r>
            <w:r>
              <w:t xml:space="preserve"> handicap ou en difficulté de santé. C’est un moyen de prévention car elle permet d’accéder à des aides et des droits pour améliorer ses conditions de travail et celles de son équipe. </w:t>
            </w:r>
          </w:p>
          <w:p w:rsidR="005339E9" w:rsidRDefault="0039227B" w:rsidP="0039227B">
            <w:pPr>
              <w:pStyle w:val="Sansinterligne"/>
              <w:numPr>
                <w:ilvl w:val="0"/>
                <w:numId w:val="0"/>
              </w:numPr>
            </w:pPr>
            <w:r>
              <w:t>Justifier de ce statut vous permet de bénéficier prioritairement d’aides et de conseils adaptés pour aménager votre poste (si besoin) et conserver votre emploi. Les droits des agents en situation de handicap portent sur de nombreux domaines : l’aménagement du poste de travail, le temps partiel de droit, les aménagements d’horaires, la mobilité, la formation… A titre d’information, toutes les aides ouvertes grâce à la reconnaissance administrative du handicap sont disponibles sur le site internet du FIPHFP accessible ici : www.fiphfp.fr.</w:t>
            </w:r>
          </w:p>
          <w:p w:rsidR="00135AE9" w:rsidRDefault="005339E9" w:rsidP="00135AE9">
            <w:pPr>
              <w:pStyle w:val="Titre2"/>
              <w:framePr w:wrap="around"/>
              <w:outlineLvl w:val="1"/>
            </w:pPr>
            <w:r>
              <w:t xml:space="preserve"> </w:t>
            </w:r>
          </w:p>
          <w:p w:rsidR="003A748C" w:rsidRDefault="0039227B" w:rsidP="00135AE9">
            <w:pPr>
              <w:pStyle w:val="Titre2"/>
              <w:framePr w:wrap="around"/>
              <w:outlineLvl w:val="1"/>
            </w:pPr>
            <w:r w:rsidRPr="0039227B">
              <w:t>Une démarche simple et confidentielle</w:t>
            </w:r>
          </w:p>
          <w:p w:rsidR="0039227B" w:rsidRDefault="0039227B" w:rsidP="0039227B">
            <w:pPr>
              <w:pStyle w:val="Sansinterligne"/>
              <w:numPr>
                <w:ilvl w:val="0"/>
                <w:numId w:val="0"/>
              </w:numPr>
            </w:pPr>
            <w:r>
              <w:t xml:space="preserve">Informer l’établissement de son statut de travailleur handicapé n’est pas obligatoire. Cette démarche est individuelle et personnelle. Sachez cependant que cette information reste confidentielle. Le médecin du travail et l’employeur (direction, service RH, encadrement) sont ainsi tenus au respect de la confidentialité de vos informations personnelles. </w:t>
            </w:r>
          </w:p>
          <w:p w:rsidR="004E1AFD" w:rsidRDefault="004E1AFD" w:rsidP="0039227B">
            <w:pPr>
              <w:pStyle w:val="Sansinterligne"/>
              <w:numPr>
                <w:ilvl w:val="0"/>
                <w:numId w:val="0"/>
              </w:numPr>
            </w:pPr>
          </w:p>
          <w:p w:rsidR="004E1AFD" w:rsidRDefault="004E1AFD" w:rsidP="0039227B">
            <w:pPr>
              <w:pStyle w:val="Sansinterligne"/>
              <w:numPr>
                <w:ilvl w:val="0"/>
                <w:numId w:val="0"/>
              </w:numPr>
            </w:pPr>
          </w:p>
          <w:p w:rsidR="004E1AFD" w:rsidRDefault="004E1AFD" w:rsidP="0039227B">
            <w:pPr>
              <w:pStyle w:val="Sansinterligne"/>
              <w:numPr>
                <w:ilvl w:val="0"/>
                <w:numId w:val="0"/>
              </w:numPr>
            </w:pPr>
          </w:p>
          <w:p w:rsidR="004E1AFD" w:rsidRDefault="004E1AFD" w:rsidP="0039227B">
            <w:pPr>
              <w:pStyle w:val="Sansinterligne"/>
              <w:numPr>
                <w:ilvl w:val="0"/>
                <w:numId w:val="0"/>
              </w:numPr>
            </w:pPr>
          </w:p>
          <w:p w:rsidR="004E1AFD" w:rsidRDefault="004E1AFD" w:rsidP="0039227B">
            <w:pPr>
              <w:pStyle w:val="Sansinterligne"/>
              <w:numPr>
                <w:ilvl w:val="0"/>
                <w:numId w:val="0"/>
              </w:numPr>
            </w:pPr>
          </w:p>
          <w:p w:rsidR="004E1AFD" w:rsidRDefault="004E1AFD" w:rsidP="0039227B">
            <w:pPr>
              <w:pStyle w:val="Sansinterligne"/>
              <w:numPr>
                <w:ilvl w:val="0"/>
                <w:numId w:val="0"/>
              </w:numPr>
            </w:pPr>
          </w:p>
          <w:p w:rsidR="00135AE9" w:rsidRDefault="004E1AFD" w:rsidP="0039227B">
            <w:pPr>
              <w:pStyle w:val="Sansinterligne"/>
              <w:numPr>
                <w:ilvl w:val="0"/>
                <w:numId w:val="0"/>
              </w:numPr>
            </w:pPr>
            <w:r>
              <w:t xml:space="preserve">Des </w:t>
            </w:r>
            <w:r w:rsidR="0039227B">
              <w:t>interlocuteurs peuvent vous aider dans toutes vos démarches de reconnaissance, ou pour informer sur ces dispositifs.</w:t>
            </w:r>
          </w:p>
          <w:p w:rsidR="004E1AFD" w:rsidRPr="004E1AFD" w:rsidRDefault="004E1AFD" w:rsidP="004E1AFD"/>
          <w:p w:rsidR="00B32F7D" w:rsidRPr="00D43B95" w:rsidRDefault="00B32F7D" w:rsidP="00D43B95">
            <w:pPr>
              <w:pStyle w:val="Sous-titre"/>
            </w:pPr>
            <w:r w:rsidRPr="00D43B95">
              <w:t>Voici le</w:t>
            </w:r>
            <w:r w:rsidR="0039227B" w:rsidRPr="00D43B95">
              <w:t>ur</w:t>
            </w:r>
            <w:r w:rsidRPr="00D43B95">
              <w:t>s 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1"/>
              <w:gridCol w:w="4562"/>
            </w:tblGrid>
            <w:tr w:rsidR="0039227B" w:rsidTr="00AD41E4">
              <w:tc>
                <w:tcPr>
                  <w:tcW w:w="4561" w:type="dxa"/>
                </w:tcPr>
                <w:p w:rsidR="0039227B" w:rsidRDefault="0039227B" w:rsidP="00AD41E4">
                  <w:pPr>
                    <w:pStyle w:val="Sansinterligne"/>
                    <w:numPr>
                      <w:ilvl w:val="0"/>
                      <w:numId w:val="0"/>
                    </w:numPr>
                  </w:pPr>
                  <w:r>
                    <w:t>Madame</w:t>
                  </w:r>
                  <w:r w:rsidR="004E1AFD">
                    <w:t>/Monsieur</w:t>
                  </w:r>
                  <w:r>
                    <w:t xml:space="preserve"> </w:t>
                  </w:r>
                  <w:r w:rsidRPr="0039227B">
                    <w:rPr>
                      <w:highlight w:val="yellow"/>
                    </w:rPr>
                    <w:t>XXX</w:t>
                  </w:r>
                  <w:r>
                    <w:t xml:space="preserve">, service RH </w:t>
                  </w:r>
                </w:p>
                <w:p w:rsidR="0039227B" w:rsidRDefault="0039227B" w:rsidP="00AD41E4">
                  <w:pPr>
                    <w:pStyle w:val="Sansinterligne"/>
                    <w:numPr>
                      <w:ilvl w:val="0"/>
                      <w:numId w:val="0"/>
                    </w:numPr>
                  </w:pPr>
                  <w:r>
                    <w:t xml:space="preserve">Tél : </w:t>
                  </w:r>
                  <w:r w:rsidRPr="00D43B95">
                    <w:rPr>
                      <w:highlight w:val="yellow"/>
                    </w:rPr>
                    <w:t>XXX</w:t>
                  </w:r>
                </w:p>
                <w:p w:rsidR="0039227B" w:rsidRDefault="0039227B" w:rsidP="00AD41E4">
                  <w:pPr>
                    <w:pStyle w:val="Sansinterligne"/>
                    <w:numPr>
                      <w:ilvl w:val="0"/>
                      <w:numId w:val="0"/>
                    </w:numPr>
                  </w:pPr>
                  <w:r>
                    <w:t xml:space="preserve">Adresse mail : </w:t>
                  </w:r>
                  <w:r w:rsidRPr="00D43B95">
                    <w:rPr>
                      <w:highlight w:val="yellow"/>
                    </w:rPr>
                    <w:t>XXX</w:t>
                  </w:r>
                </w:p>
              </w:tc>
              <w:tc>
                <w:tcPr>
                  <w:tcW w:w="4562" w:type="dxa"/>
                </w:tcPr>
                <w:p w:rsidR="00D43B95" w:rsidRDefault="00D43B95" w:rsidP="00AD41E4">
                  <w:pPr>
                    <w:pStyle w:val="Sansinterligne"/>
                    <w:numPr>
                      <w:ilvl w:val="0"/>
                      <w:numId w:val="0"/>
                    </w:numPr>
                  </w:pPr>
                  <w:r>
                    <w:t xml:space="preserve">Docteur </w:t>
                  </w:r>
                  <w:r w:rsidRPr="00D43B95">
                    <w:rPr>
                      <w:highlight w:val="yellow"/>
                    </w:rPr>
                    <w:t>XXX</w:t>
                  </w:r>
                  <w:r>
                    <w:t xml:space="preserve">, médecin de santé au travail </w:t>
                  </w:r>
                </w:p>
                <w:p w:rsidR="00D43B95" w:rsidRDefault="00D43B95" w:rsidP="00AD41E4">
                  <w:pPr>
                    <w:pStyle w:val="Sansinterligne"/>
                    <w:numPr>
                      <w:ilvl w:val="0"/>
                      <w:numId w:val="0"/>
                    </w:numPr>
                  </w:pPr>
                  <w:r>
                    <w:t xml:space="preserve">Tél : </w:t>
                  </w:r>
                  <w:r w:rsidRPr="00D43B95">
                    <w:rPr>
                      <w:highlight w:val="yellow"/>
                    </w:rPr>
                    <w:t>XXX</w:t>
                  </w:r>
                </w:p>
                <w:p w:rsidR="0039227B" w:rsidRDefault="00D43B95" w:rsidP="00AD41E4">
                  <w:pPr>
                    <w:pStyle w:val="Sansinterligne"/>
                    <w:numPr>
                      <w:ilvl w:val="0"/>
                      <w:numId w:val="0"/>
                    </w:numPr>
                  </w:pPr>
                  <w:r>
                    <w:t xml:space="preserve">Adresse mail : </w:t>
                  </w:r>
                  <w:r w:rsidRPr="00D43B95">
                    <w:rPr>
                      <w:highlight w:val="yellow"/>
                    </w:rPr>
                    <w:t>XXX</w:t>
                  </w:r>
                </w:p>
              </w:tc>
            </w:tr>
          </w:tbl>
          <w:p w:rsidR="0039227B" w:rsidRDefault="0039227B" w:rsidP="001A53EB"/>
          <w:tbl>
            <w:tblPr>
              <w:tblStyle w:val="TableauGrille1Clair-Accentuation5"/>
              <w:tblW w:w="0" w:type="auto"/>
              <w:tblLayout w:type="fixed"/>
              <w:tblLook w:val="04A0" w:firstRow="1" w:lastRow="0" w:firstColumn="1" w:lastColumn="0" w:noHBand="0" w:noVBand="1"/>
            </w:tblPr>
            <w:tblGrid>
              <w:gridCol w:w="9123"/>
            </w:tblGrid>
            <w:tr w:rsidR="00D43B95" w:rsidTr="00D43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3" w:type="dxa"/>
                </w:tcPr>
                <w:p w:rsidR="00D43B95" w:rsidRPr="00D43B95" w:rsidRDefault="00D43B95" w:rsidP="00D43B95">
                  <w:pPr>
                    <w:pStyle w:val="Sansinterligne"/>
                    <w:numPr>
                      <w:ilvl w:val="0"/>
                      <w:numId w:val="0"/>
                    </w:numPr>
                    <w:ind w:left="360"/>
                    <w:jc w:val="center"/>
                    <w:rPr>
                      <w:b w:val="0"/>
                      <w:highlight w:val="lightGray"/>
                    </w:rPr>
                  </w:pPr>
                  <w:r w:rsidRPr="00D43B95">
                    <w:rPr>
                      <w:b w:val="0"/>
                    </w:rPr>
                    <w:t>Le questionnaire ci-joint est à retourner à votre référent handicap sous enveloppe, pli fermé portant la mention « confidentiel ».</w:t>
                  </w:r>
                </w:p>
              </w:tc>
            </w:tr>
          </w:tbl>
          <w:p w:rsidR="00D43B95" w:rsidRDefault="00D43B95" w:rsidP="00B32F7D">
            <w:pPr>
              <w:pStyle w:val="Titre2"/>
              <w:framePr w:wrap="around"/>
              <w:outlineLvl w:val="1"/>
              <w:rPr>
                <w:highlight w:val="lightGray"/>
              </w:rPr>
            </w:pPr>
          </w:p>
          <w:p w:rsidR="00EB0F36" w:rsidRDefault="00D43B95" w:rsidP="00D43B95">
            <w:pPr>
              <w:pStyle w:val="Titre2"/>
              <w:framePr w:wrap="around"/>
              <w:outlineLvl w:val="1"/>
              <w:rPr>
                <w:highlight w:val="yellow"/>
              </w:rPr>
            </w:pPr>
            <w:r w:rsidRPr="00D43B95">
              <w:t xml:space="preserve">Date limite : 20 avril 2018 </w:t>
            </w:r>
            <w:r w:rsidRPr="00D43B95">
              <w:rPr>
                <w:highlight w:val="yellow"/>
              </w:rPr>
              <w:t>[date modifiable]</w:t>
            </w:r>
          </w:p>
          <w:p w:rsidR="00D43B95" w:rsidRDefault="00D43B95" w:rsidP="00D43B95"/>
          <w:p w:rsidR="00D43B95" w:rsidRDefault="00D43B95" w:rsidP="00D43B95">
            <w:r>
              <w:rPr>
                <w:noProof/>
                <w:lang w:eastAsia="fr-FR"/>
              </w:rPr>
              <w:drawing>
                <wp:anchor distT="0" distB="0" distL="114300" distR="114300" simplePos="0" relativeHeight="251660288" behindDoc="0" locked="0" layoutInCell="1" allowOverlap="1" wp14:anchorId="5D6C5A0A" wp14:editId="20C716AD">
                  <wp:simplePos x="0" y="0"/>
                  <wp:positionH relativeFrom="column">
                    <wp:posOffset>-635</wp:posOffset>
                  </wp:positionH>
                  <wp:positionV relativeFrom="paragraph">
                    <wp:posOffset>177165</wp:posOffset>
                  </wp:positionV>
                  <wp:extent cx="502920" cy="297815"/>
                  <wp:effectExtent l="0" t="0" r="0" b="6985"/>
                  <wp:wrapSquare wrapText="bothSides"/>
                  <wp:docPr id="4" name="Image 4" descr="Résultat de recherche d'images pour &quot;cis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seau&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29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B95" w:rsidRDefault="00D43B95" w:rsidP="00D43B95">
            <w:pPr>
              <w:pStyle w:val="Sansinterligne"/>
              <w:numPr>
                <w:ilvl w:val="0"/>
                <w:numId w:val="0"/>
              </w:numPr>
              <w:ind w:left="360"/>
            </w:pPr>
            <w:r>
              <w:t>- - - - - - - - - - - - - - - - - - - - - - - - - - - - - - - - - - - - - - - - - - - - - - - - - - - - - - - - - - - - - - - - - - -</w:t>
            </w:r>
          </w:p>
          <w:p w:rsidR="00D43B95" w:rsidRDefault="00D43B95" w:rsidP="00D43B95"/>
          <w:p w:rsidR="00D43B95" w:rsidRDefault="00D43B95" w:rsidP="00D43B95">
            <w:pPr>
              <w:pStyle w:val="Sansinterligne"/>
              <w:numPr>
                <w:ilvl w:val="0"/>
                <w:numId w:val="0"/>
              </w:numPr>
            </w:pPr>
            <w:r>
              <w:t>Nom : ……………………………………………………………………………………………………………….</w:t>
            </w:r>
          </w:p>
          <w:p w:rsidR="00D43B95" w:rsidRDefault="00D43B95" w:rsidP="00D43B95">
            <w:pPr>
              <w:pStyle w:val="Sansinterligne"/>
              <w:numPr>
                <w:ilvl w:val="0"/>
                <w:numId w:val="0"/>
              </w:numPr>
            </w:pPr>
            <w:r>
              <w:t>Prénom : ……………………………………………………………………………………………………………..</w:t>
            </w:r>
          </w:p>
          <w:p w:rsidR="00D43B95" w:rsidRPr="00D43B95" w:rsidRDefault="00D43B95" w:rsidP="00D43B95"/>
          <w:p w:rsidR="00D43B95" w:rsidRPr="00D43B95" w:rsidRDefault="00D43B95" w:rsidP="00D43B95">
            <w:pPr>
              <w:pStyle w:val="Sous-titre"/>
              <w:rPr>
                <w:rFonts w:eastAsiaTheme="minorHAnsi"/>
                <w:color w:val="000000" w:themeColor="text1"/>
                <w:sz w:val="24"/>
              </w:rPr>
            </w:pPr>
            <w:r w:rsidRPr="00D43B95">
              <w:rPr>
                <w:color w:val="000000" w:themeColor="text1"/>
              </w:rPr>
              <w:t>Au 1er janvier 201</w:t>
            </w:r>
            <w:r>
              <w:rPr>
                <w:color w:val="000000" w:themeColor="text1"/>
              </w:rPr>
              <w:t>8</w:t>
            </w:r>
            <w:r w:rsidRPr="00D43B95">
              <w:rPr>
                <w:color w:val="000000" w:themeColor="text1"/>
              </w:rPr>
              <w:t xml:space="preserve"> </w:t>
            </w:r>
            <w:r w:rsidRPr="00D42095">
              <w:rPr>
                <w:color w:val="000000" w:themeColor="text1"/>
                <w:highlight w:val="yellow"/>
              </w:rPr>
              <w:t>[date modifiable]</w:t>
            </w:r>
            <w:r w:rsidRPr="00D43B95">
              <w:rPr>
                <w:color w:val="000000" w:themeColor="text1"/>
              </w:rPr>
              <w:t>, vous étiez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1"/>
              <w:gridCol w:w="4562"/>
            </w:tblGrid>
            <w:tr w:rsidR="00D42095" w:rsidTr="00D42095">
              <w:tc>
                <w:tcPr>
                  <w:tcW w:w="4561" w:type="dxa"/>
                </w:tcPr>
                <w:p w:rsidR="00D42095" w:rsidRPr="00D42095" w:rsidRDefault="00D42095" w:rsidP="008F4091">
                  <w:pPr>
                    <w:pStyle w:val="Sansinterligne"/>
                    <w:numPr>
                      <w:ilvl w:val="0"/>
                      <w:numId w:val="10"/>
                    </w:numPr>
                    <w:jc w:val="left"/>
                  </w:pPr>
                  <w:r w:rsidRPr="00D42095">
                    <w:t xml:space="preserve">Titulaire d’une reconnaissance de la qualité de travailleur handicap – RQTH </w:t>
                  </w:r>
                </w:p>
                <w:p w:rsidR="00D42095" w:rsidRPr="00D42095" w:rsidRDefault="00D42095" w:rsidP="008F4091">
                  <w:pPr>
                    <w:pStyle w:val="Sansinterligne"/>
                    <w:numPr>
                      <w:ilvl w:val="0"/>
                      <w:numId w:val="10"/>
                    </w:numPr>
                    <w:jc w:val="left"/>
                  </w:pPr>
                  <w:r w:rsidRPr="00D42095">
                    <w:t xml:space="preserve">Victime d'accident du travail ou de maladie professionnelle ayant entraîné une incapacité permanente au moins égale à 10% et titulaire d'une rente </w:t>
                  </w:r>
                </w:p>
                <w:p w:rsidR="00D42095" w:rsidRPr="00D42095" w:rsidRDefault="00D42095" w:rsidP="008F4091">
                  <w:pPr>
                    <w:pStyle w:val="Sansinterligne"/>
                    <w:numPr>
                      <w:ilvl w:val="0"/>
                      <w:numId w:val="10"/>
                    </w:numPr>
                    <w:jc w:val="left"/>
                  </w:pPr>
                  <w:r w:rsidRPr="00D42095">
                    <w:t xml:space="preserve">Titulaire d'une pension d'invalidité </w:t>
                  </w:r>
                </w:p>
                <w:p w:rsidR="00D42095" w:rsidRDefault="00D42095" w:rsidP="008F4091">
                  <w:pPr>
                    <w:pStyle w:val="Sansinterligne"/>
                    <w:numPr>
                      <w:ilvl w:val="0"/>
                      <w:numId w:val="10"/>
                    </w:numPr>
                    <w:jc w:val="left"/>
                  </w:pPr>
                  <w:r w:rsidRPr="00D42095">
                    <w:t>Titulaire d'une allocation ou d'une rente d'invalidité</w:t>
                  </w:r>
                </w:p>
              </w:tc>
              <w:tc>
                <w:tcPr>
                  <w:tcW w:w="4562" w:type="dxa"/>
                </w:tcPr>
                <w:p w:rsidR="00D42095" w:rsidRDefault="00D42095" w:rsidP="008F4091">
                  <w:pPr>
                    <w:pStyle w:val="Sansinterligne"/>
                    <w:numPr>
                      <w:ilvl w:val="0"/>
                      <w:numId w:val="10"/>
                    </w:numPr>
                    <w:jc w:val="left"/>
                  </w:pPr>
                  <w:r>
                    <w:t xml:space="preserve">Titulaire de la carte d'invalidité ; </w:t>
                  </w:r>
                </w:p>
                <w:p w:rsidR="00D42095" w:rsidRDefault="00D42095" w:rsidP="008F4091">
                  <w:pPr>
                    <w:pStyle w:val="Sansinterligne"/>
                    <w:numPr>
                      <w:ilvl w:val="0"/>
                      <w:numId w:val="10"/>
                    </w:numPr>
                    <w:jc w:val="left"/>
                  </w:pPr>
                  <w:r>
                    <w:t>Titulaire de l'allocation aux adultes handicapés ;</w:t>
                  </w:r>
                </w:p>
                <w:p w:rsidR="00D42095" w:rsidRDefault="00D42095" w:rsidP="008F4091">
                  <w:pPr>
                    <w:pStyle w:val="Sansinterligne"/>
                    <w:numPr>
                      <w:ilvl w:val="0"/>
                      <w:numId w:val="10"/>
                    </w:numPr>
                    <w:jc w:val="left"/>
                  </w:pPr>
                  <w:r>
                    <w:t xml:space="preserve">Bénéficiaire d'une allocation temporaire d'invalidité – ATI </w:t>
                  </w:r>
                </w:p>
                <w:p w:rsidR="00D42095" w:rsidRDefault="00D42095" w:rsidP="008F4091">
                  <w:pPr>
                    <w:pStyle w:val="Sansinterligne"/>
                    <w:numPr>
                      <w:ilvl w:val="0"/>
                      <w:numId w:val="10"/>
                    </w:numPr>
                    <w:jc w:val="left"/>
                  </w:pPr>
                  <w:r>
                    <w:t>Reclassé ou changé de poste suite à un avis du comité médical ou de la commission de réforme</w:t>
                  </w:r>
                </w:p>
              </w:tc>
            </w:tr>
          </w:tbl>
          <w:p w:rsidR="00D42095" w:rsidRDefault="00D42095" w:rsidP="00D42095">
            <w:pPr>
              <w:pStyle w:val="Sansinterligne"/>
              <w:numPr>
                <w:ilvl w:val="0"/>
                <w:numId w:val="0"/>
              </w:numPr>
            </w:pPr>
          </w:p>
          <w:p w:rsidR="00EB0F36" w:rsidRDefault="00D42095" w:rsidP="00D42095">
            <w:pPr>
              <w:pStyle w:val="Sansinterligne"/>
              <w:numPr>
                <w:ilvl w:val="0"/>
                <w:numId w:val="0"/>
              </w:numPr>
              <w:jc w:val="right"/>
            </w:pPr>
            <w:r>
              <w:t>Signature de l’agent :</w:t>
            </w:r>
          </w:p>
          <w:p w:rsidR="00D42095" w:rsidRDefault="00D42095" w:rsidP="00D42095"/>
          <w:p w:rsidR="00D42095" w:rsidRDefault="00D42095" w:rsidP="00D42095"/>
          <w:p w:rsidR="00D42095" w:rsidRDefault="00D42095" w:rsidP="00D42095"/>
          <w:p w:rsidR="00D42095" w:rsidRDefault="00D42095" w:rsidP="00D42095"/>
          <w:p w:rsidR="00D42095" w:rsidRPr="004B01EE" w:rsidRDefault="00D42095" w:rsidP="00D42095">
            <w:pPr>
              <w:pStyle w:val="Sansinterligne"/>
              <w:numPr>
                <w:ilvl w:val="0"/>
                <w:numId w:val="0"/>
              </w:numPr>
            </w:pPr>
            <w:r w:rsidRPr="004B01EE">
              <w:rPr>
                <w:highlight w:val="yellow"/>
              </w:rPr>
              <w:t>[La mention suivante peut être supprimée si vous le souhaitez]</w:t>
            </w:r>
            <w:r w:rsidRPr="004B01EE">
              <w:t xml:space="preserve"> </w:t>
            </w:r>
          </w:p>
          <w:p w:rsidR="00D42095" w:rsidRPr="00713983" w:rsidRDefault="00D42095" w:rsidP="00D42095">
            <w:pPr>
              <w:pStyle w:val="Sansinterligne"/>
              <w:numPr>
                <w:ilvl w:val="0"/>
                <w:numId w:val="0"/>
              </w:numPr>
              <w:rPr>
                <w:b/>
              </w:rPr>
            </w:pPr>
            <w:r w:rsidRPr="65552B8A">
              <w:rPr>
                <w:b/>
              </w:rPr>
              <w:t>Merci de nous retourner ce questionnaire assorti du justificatif associé si vous êtes concerné</w:t>
            </w:r>
            <w:r w:rsidR="00F50105">
              <w:rPr>
                <w:b/>
              </w:rPr>
              <w:t>(e)</w:t>
            </w:r>
            <w:bookmarkStart w:id="0" w:name="_GoBack"/>
            <w:bookmarkEnd w:id="0"/>
            <w:r w:rsidRPr="65552B8A">
              <w:rPr>
                <w:b/>
              </w:rPr>
              <w:t xml:space="preserve"> par au moins une de ces situations.</w:t>
            </w:r>
          </w:p>
          <w:p w:rsidR="00D42095" w:rsidRDefault="00D42095" w:rsidP="00D42095"/>
          <w:p w:rsidR="00D42095" w:rsidRDefault="00D42095" w:rsidP="00D42095"/>
          <w:p w:rsidR="00D42095" w:rsidRPr="00D42095" w:rsidRDefault="00D42095" w:rsidP="00D42095"/>
        </w:tc>
      </w:tr>
    </w:tbl>
    <w:p w:rsidR="00626876" w:rsidRDefault="00F50105"/>
    <w:sectPr w:rsidR="00626876" w:rsidSect="00142D6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64" w:rsidRDefault="00781164" w:rsidP="00781164">
      <w:pPr>
        <w:spacing w:after="0" w:line="240" w:lineRule="auto"/>
      </w:pPr>
      <w:r>
        <w:separator/>
      </w:r>
    </w:p>
  </w:endnote>
  <w:endnote w:type="continuationSeparator" w:id="0">
    <w:p w:rsidR="00781164" w:rsidRDefault="00781164"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17" w:rsidRDefault="00AD68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rsidTr="004467B3">
      <w:trPr>
        <w:trHeight w:val="283"/>
      </w:trPr>
      <w:tc>
        <w:tcPr>
          <w:tcW w:w="10646" w:type="dxa"/>
          <w:tcBorders>
            <w:top w:val="single" w:sz="4" w:space="0" w:color="2A9DA4"/>
          </w:tcBorders>
          <w:vAlign w:val="bottom"/>
        </w:tcPr>
        <w:p w:rsidR="00781164" w:rsidRPr="00781164" w:rsidRDefault="00781164" w:rsidP="00781164">
          <w:pPr>
            <w:tabs>
              <w:tab w:val="center" w:pos="4550"/>
              <w:tab w:val="left" w:pos="5818"/>
            </w:tabs>
            <w:ind w:right="260"/>
            <w:jc w:val="right"/>
            <w:rPr>
              <w:color w:val="808080" w:themeColor="background1" w:themeShade="80"/>
              <w:sz w:val="16"/>
              <w:szCs w:val="16"/>
            </w:rPr>
          </w:pP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F50105">
            <w:rPr>
              <w:noProof/>
              <w:color w:val="808080" w:themeColor="background1" w:themeShade="80"/>
              <w:sz w:val="16"/>
              <w:szCs w:val="16"/>
            </w:rPr>
            <w:t>2</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F50105">
            <w:rPr>
              <w:noProof/>
              <w:color w:val="808080" w:themeColor="background1" w:themeShade="80"/>
              <w:sz w:val="16"/>
              <w:szCs w:val="16"/>
            </w:rPr>
            <w:t>2</w:t>
          </w:r>
          <w:r w:rsidRPr="00781164">
            <w:rPr>
              <w:color w:val="808080" w:themeColor="background1" w:themeShade="80"/>
              <w:sz w:val="16"/>
              <w:szCs w:val="16"/>
            </w:rPr>
            <w:fldChar w:fldCharType="end"/>
          </w:r>
        </w:p>
        <w:p w:rsidR="00781164" w:rsidRDefault="00781164" w:rsidP="00781164">
          <w:pPr>
            <w:pStyle w:val="Pieddepage"/>
            <w:jc w:val="right"/>
          </w:pPr>
        </w:p>
      </w:tc>
    </w:tr>
  </w:tbl>
  <w:p w:rsidR="00781164" w:rsidRDefault="007811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17" w:rsidRDefault="00AD68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64" w:rsidRDefault="00781164" w:rsidP="00781164">
      <w:pPr>
        <w:spacing w:after="0" w:line="240" w:lineRule="auto"/>
      </w:pPr>
      <w:r>
        <w:separator/>
      </w:r>
    </w:p>
  </w:footnote>
  <w:footnote w:type="continuationSeparator" w:id="0">
    <w:p w:rsidR="00781164" w:rsidRDefault="00781164" w:rsidP="00781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17" w:rsidRDefault="00AD68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17" w:rsidRDefault="00AD68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17" w:rsidRDefault="00AD68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7C8"/>
    <w:multiLevelType w:val="hybridMultilevel"/>
    <w:tmpl w:val="168C7340"/>
    <w:lvl w:ilvl="0" w:tplc="8B90A9CA">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D57FB"/>
    <w:multiLevelType w:val="hybridMultilevel"/>
    <w:tmpl w:val="AB8C8816"/>
    <w:lvl w:ilvl="0" w:tplc="64A8FE8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4877"/>
    <w:multiLevelType w:val="hybridMultilevel"/>
    <w:tmpl w:val="7112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C4891"/>
    <w:multiLevelType w:val="hybridMultilevel"/>
    <w:tmpl w:val="54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AA3EAD"/>
    <w:multiLevelType w:val="hybridMultilevel"/>
    <w:tmpl w:val="5B287318"/>
    <w:lvl w:ilvl="0" w:tplc="15C444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15396"/>
    <w:multiLevelType w:val="hybridMultilevel"/>
    <w:tmpl w:val="B1C46048"/>
    <w:lvl w:ilvl="0" w:tplc="15C44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64E38B3"/>
    <w:multiLevelType w:val="hybridMultilevel"/>
    <w:tmpl w:val="E4EC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5831"/>
    <w:multiLevelType w:val="hybridMultilevel"/>
    <w:tmpl w:val="1A4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910982"/>
    <w:multiLevelType w:val="hybridMultilevel"/>
    <w:tmpl w:val="9D7C16A4"/>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E1112"/>
    <w:multiLevelType w:val="hybridMultilevel"/>
    <w:tmpl w:val="0EB0E39A"/>
    <w:lvl w:ilvl="0" w:tplc="3A206E7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3"/>
  </w:num>
  <w:num w:numId="6">
    <w:abstractNumId w:val="6"/>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64"/>
    <w:rsid w:val="00135AE9"/>
    <w:rsid w:val="00142D64"/>
    <w:rsid w:val="001A53EB"/>
    <w:rsid w:val="001E1E7C"/>
    <w:rsid w:val="00281F0F"/>
    <w:rsid w:val="00361C2E"/>
    <w:rsid w:val="0039227B"/>
    <w:rsid w:val="003A748C"/>
    <w:rsid w:val="004467B3"/>
    <w:rsid w:val="004A001D"/>
    <w:rsid w:val="004E1AFD"/>
    <w:rsid w:val="005339E9"/>
    <w:rsid w:val="005E0381"/>
    <w:rsid w:val="006323DC"/>
    <w:rsid w:val="0068183F"/>
    <w:rsid w:val="00733A91"/>
    <w:rsid w:val="00736B5E"/>
    <w:rsid w:val="00752600"/>
    <w:rsid w:val="00781164"/>
    <w:rsid w:val="008651A1"/>
    <w:rsid w:val="00872E7C"/>
    <w:rsid w:val="008F4091"/>
    <w:rsid w:val="00996E95"/>
    <w:rsid w:val="009F0D83"/>
    <w:rsid w:val="00A46DBD"/>
    <w:rsid w:val="00A60BA2"/>
    <w:rsid w:val="00AD41E4"/>
    <w:rsid w:val="00AD6817"/>
    <w:rsid w:val="00B32F7D"/>
    <w:rsid w:val="00B6342C"/>
    <w:rsid w:val="00BF7855"/>
    <w:rsid w:val="00C1050A"/>
    <w:rsid w:val="00D42095"/>
    <w:rsid w:val="00D43B95"/>
    <w:rsid w:val="00E85E6C"/>
    <w:rsid w:val="00EB0F36"/>
    <w:rsid w:val="00EE2CB6"/>
    <w:rsid w:val="00F50105"/>
    <w:rsid w:val="00F71031"/>
    <w:rsid w:val="00FA3A79"/>
    <w:rsid w:val="00FF2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184C205-2805-4688-B15A-77244D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8F4091"/>
    <w:pPr>
      <w:numPr>
        <w:numId w:val="4"/>
      </w:numPr>
      <w:spacing w:after="100" w:line="240" w:lineRule="auto"/>
      <w:ind w:left="714" w:hanging="357"/>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F4B4-7D8E-46E8-8B9E-DA9D7B7B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BIRON Aurélie</cp:lastModifiedBy>
  <cp:revision>8</cp:revision>
  <cp:lastPrinted>2018-03-08T16:05:00Z</cp:lastPrinted>
  <dcterms:created xsi:type="dcterms:W3CDTF">2018-03-09T08:59:00Z</dcterms:created>
  <dcterms:modified xsi:type="dcterms:W3CDTF">2018-04-26T15:28:00Z</dcterms:modified>
</cp:coreProperties>
</file>