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ayout w:type="fixed"/>
        <w:tblCellMar>
          <w:top w:w="28" w:type="dxa"/>
          <w:left w:w="57" w:type="dxa"/>
          <w:bottom w:w="28" w:type="dxa"/>
          <w:right w:w="0" w:type="dxa"/>
        </w:tblCellMar>
        <w:tblLook w:val="04A0" w:firstRow="1" w:lastRow="0" w:firstColumn="1" w:lastColumn="0" w:noHBand="0" w:noVBand="1"/>
      </w:tblPr>
      <w:tblGrid>
        <w:gridCol w:w="1276"/>
        <w:gridCol w:w="9190"/>
      </w:tblGrid>
      <w:tr w:rsidR="000E702C" w:rsidTr="000E702C">
        <w:trPr>
          <w:trHeight w:val="256"/>
        </w:trPr>
        <w:tc>
          <w:tcPr>
            <w:tcW w:w="10466" w:type="dxa"/>
            <w:gridSpan w:val="2"/>
            <w:tcBorders>
              <w:top w:val="nil"/>
              <w:left w:val="nil"/>
              <w:bottom w:val="nil"/>
              <w:right w:val="nil"/>
            </w:tcBorders>
          </w:tcPr>
          <w:p w:rsidR="000E702C" w:rsidRDefault="000E702C" w:rsidP="000E702C">
            <w:pPr>
              <w:pStyle w:val="Titre1"/>
              <w:jc w:val="right"/>
              <w:outlineLvl w:val="0"/>
              <w:rPr>
                <w:noProof/>
              </w:rPr>
            </w:pPr>
            <w:r w:rsidRPr="00366D33">
              <w:rPr>
                <w:rFonts w:ascii="Calibri" w:hAnsi="Calibri"/>
                <w:b w:val="0"/>
                <w:bCs/>
                <w:color w:val="FF0000"/>
                <w:sz w:val="22"/>
                <w:szCs w:val="22"/>
              </w:rPr>
              <w:t> logo établissement à insérer</w:t>
            </w:r>
          </w:p>
        </w:tc>
      </w:tr>
      <w:tr w:rsidR="00142D64" w:rsidTr="00996E95">
        <w:trPr>
          <w:trHeight w:val="688"/>
        </w:trPr>
        <w:tc>
          <w:tcPr>
            <w:tcW w:w="10466" w:type="dxa"/>
            <w:gridSpan w:val="2"/>
            <w:tcBorders>
              <w:top w:val="nil"/>
              <w:left w:val="nil"/>
              <w:bottom w:val="nil"/>
              <w:right w:val="nil"/>
            </w:tcBorders>
          </w:tcPr>
          <w:p w:rsidR="00142D64" w:rsidRDefault="00142D64" w:rsidP="00FF299D">
            <w:pPr>
              <w:pStyle w:val="Titre1"/>
              <w:outlineLvl w:val="0"/>
            </w:pPr>
            <w:r>
              <w:rPr>
                <w:noProof/>
                <w:lang w:eastAsia="fr-FR"/>
              </w:rPr>
              <w:drawing>
                <wp:anchor distT="0" distB="0" distL="114300" distR="114300" simplePos="0" relativeHeight="251658240" behindDoc="0" locked="0" layoutInCell="1" allowOverlap="1" wp14:anchorId="78174056">
                  <wp:simplePos x="0" y="0"/>
                  <wp:positionH relativeFrom="column">
                    <wp:posOffset>5182870</wp:posOffset>
                  </wp:positionH>
                  <wp:positionV relativeFrom="paragraph">
                    <wp:posOffset>-13335</wp:posOffset>
                  </wp:positionV>
                  <wp:extent cx="1428249" cy="490321"/>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9" cy="490321"/>
                          </a:xfrm>
                          <a:prstGeom prst="rect">
                            <a:avLst/>
                          </a:prstGeom>
                        </pic:spPr>
                      </pic:pic>
                    </a:graphicData>
                  </a:graphic>
                  <wp14:sizeRelH relativeFrom="margin">
                    <wp14:pctWidth>0</wp14:pctWidth>
                  </wp14:sizeRelH>
                  <wp14:sizeRelV relativeFrom="margin">
                    <wp14:pctHeight>0</wp14:pctHeight>
                  </wp14:sizeRelV>
                </wp:anchor>
              </w:drawing>
            </w:r>
          </w:p>
        </w:tc>
      </w:tr>
      <w:tr w:rsidR="00142D64" w:rsidTr="00996E95">
        <w:trPr>
          <w:trHeight w:val="204"/>
        </w:trPr>
        <w:tc>
          <w:tcPr>
            <w:tcW w:w="10466" w:type="dxa"/>
            <w:gridSpan w:val="2"/>
            <w:tcBorders>
              <w:top w:val="nil"/>
              <w:left w:val="nil"/>
              <w:bottom w:val="nil"/>
              <w:right w:val="nil"/>
            </w:tcBorders>
            <w:shd w:val="clear" w:color="auto" w:fill="A6A6A6" w:themeFill="background1" w:themeFillShade="A6"/>
            <w:vAlign w:val="center"/>
          </w:tcPr>
          <w:p w:rsidR="00142D64" w:rsidRPr="00142D64" w:rsidRDefault="000E702C" w:rsidP="00142D64">
            <w:pPr>
              <w:rPr>
                <w:color w:val="FFFFFF" w:themeColor="background1"/>
              </w:rPr>
            </w:pPr>
            <w:r w:rsidRPr="005C2A20">
              <w:rPr>
                <w:color w:val="FFFFFF" w:themeColor="background1"/>
                <w:sz w:val="20"/>
              </w:rPr>
              <w:t>HANDICAP.ANFH.FR</w:t>
            </w:r>
          </w:p>
        </w:tc>
      </w:tr>
      <w:tr w:rsidR="00142D64" w:rsidTr="003A748C">
        <w:trPr>
          <w:trHeight w:val="850"/>
        </w:trPr>
        <w:tc>
          <w:tcPr>
            <w:tcW w:w="10466" w:type="dxa"/>
            <w:gridSpan w:val="2"/>
            <w:tcBorders>
              <w:top w:val="nil"/>
              <w:left w:val="nil"/>
              <w:bottom w:val="nil"/>
              <w:right w:val="nil"/>
            </w:tcBorders>
            <w:shd w:val="clear" w:color="auto" w:fill="2A9DA4"/>
            <w:vAlign w:val="center"/>
          </w:tcPr>
          <w:p w:rsidR="00142D64" w:rsidRPr="007A50F6" w:rsidRDefault="00DC582D" w:rsidP="007A50F6">
            <w:pPr>
              <w:pStyle w:val="Titre1"/>
              <w:outlineLvl w:val="0"/>
            </w:pPr>
            <w:r w:rsidRPr="007A50F6">
              <w:t>Courrier d’information – la visite de pré-reprise</w:t>
            </w:r>
          </w:p>
        </w:tc>
      </w:tr>
      <w:tr w:rsidR="00FF299D" w:rsidTr="00872E7C">
        <w:trPr>
          <w:trHeight w:val="163"/>
        </w:trPr>
        <w:tc>
          <w:tcPr>
            <w:tcW w:w="10466" w:type="dxa"/>
            <w:gridSpan w:val="2"/>
            <w:tcBorders>
              <w:top w:val="nil"/>
              <w:left w:val="nil"/>
              <w:bottom w:val="nil"/>
              <w:right w:val="nil"/>
            </w:tcBorders>
            <w:shd w:val="clear" w:color="auto" w:fill="auto"/>
            <w:vAlign w:val="center"/>
          </w:tcPr>
          <w:p w:rsidR="00FF299D" w:rsidRPr="006323DC" w:rsidRDefault="00FF299D" w:rsidP="00733A91">
            <w:pPr>
              <w:pStyle w:val="Titre1"/>
              <w:outlineLvl w:val="0"/>
            </w:pPr>
          </w:p>
        </w:tc>
      </w:tr>
      <w:tr w:rsidR="00142D64" w:rsidTr="00B32F7D">
        <w:trPr>
          <w:trHeight w:val="9760"/>
        </w:trPr>
        <w:tc>
          <w:tcPr>
            <w:tcW w:w="1276" w:type="dxa"/>
            <w:tcBorders>
              <w:top w:val="nil"/>
              <w:left w:val="nil"/>
              <w:bottom w:val="nil"/>
              <w:right w:val="nil"/>
            </w:tcBorders>
          </w:tcPr>
          <w:p w:rsidR="00142D64" w:rsidRDefault="00142D64" w:rsidP="008651A1"/>
        </w:tc>
        <w:tc>
          <w:tcPr>
            <w:tcW w:w="9190" w:type="dxa"/>
            <w:tcBorders>
              <w:top w:val="nil"/>
              <w:left w:val="nil"/>
              <w:bottom w:val="nil"/>
              <w:right w:val="nil"/>
            </w:tcBorders>
          </w:tcPr>
          <w:p w:rsidR="00354CD0" w:rsidRDefault="00354CD0" w:rsidP="00354CD0">
            <w:pPr>
              <w:pStyle w:val="Sansinterligne"/>
              <w:numPr>
                <w:ilvl w:val="0"/>
                <w:numId w:val="0"/>
              </w:numPr>
            </w:pPr>
          </w:p>
          <w:p w:rsidR="007A50F6" w:rsidRPr="007A50F6" w:rsidRDefault="007A50F6" w:rsidP="007A50F6"/>
          <w:p w:rsidR="00354CD0" w:rsidRPr="003A748C" w:rsidRDefault="00354CD0" w:rsidP="00354CD0"/>
          <w:p w:rsidR="00354CD0" w:rsidRDefault="00354CD0" w:rsidP="00354CD0">
            <w:pPr>
              <w:pStyle w:val="Sansinterligne"/>
              <w:numPr>
                <w:ilvl w:val="0"/>
                <w:numId w:val="0"/>
              </w:numPr>
            </w:pPr>
            <w:r w:rsidRPr="007A50F6">
              <w:t>Madame, Monsieur,</w:t>
            </w:r>
          </w:p>
          <w:p w:rsidR="00354CD0" w:rsidRPr="00354CD0" w:rsidRDefault="00354CD0" w:rsidP="00354CD0"/>
          <w:p w:rsidR="007A50F6" w:rsidRDefault="007A50F6" w:rsidP="007A50F6">
            <w:pPr>
              <w:pStyle w:val="Sansinterligne"/>
              <w:numPr>
                <w:ilvl w:val="0"/>
                <w:numId w:val="0"/>
              </w:numPr>
            </w:pPr>
            <w:r w:rsidRPr="007A50F6">
              <w:t xml:space="preserve">Vous êtes en arrêt de travail depuis le </w:t>
            </w:r>
            <w:r w:rsidRPr="007A50F6">
              <w:rPr>
                <w:highlight w:val="yellow"/>
              </w:rPr>
              <w:t>***</w:t>
            </w:r>
            <w:r w:rsidRPr="007A50F6">
              <w:t xml:space="preserve">. </w:t>
            </w:r>
          </w:p>
          <w:p w:rsidR="007A50F6" w:rsidRPr="007A50F6" w:rsidRDefault="007A50F6" w:rsidP="007A50F6"/>
          <w:p w:rsidR="007A50F6" w:rsidRPr="007A50F6" w:rsidRDefault="007A50F6" w:rsidP="007A50F6">
            <w:pPr>
              <w:pStyle w:val="Sansinterligne"/>
              <w:numPr>
                <w:ilvl w:val="0"/>
                <w:numId w:val="0"/>
              </w:numPr>
            </w:pPr>
            <w:r w:rsidRPr="007A50F6">
              <w:t xml:space="preserve">Si vous pensez que la reprise est possible prochainement et que </w:t>
            </w:r>
            <w:r w:rsidRPr="007A50F6">
              <w:rPr>
                <w:b/>
              </w:rPr>
              <w:t>vous anticipez des difficultés de reprise sur votre poste, nous vous informons que vous avez la possibilité</w:t>
            </w:r>
            <w:r w:rsidRPr="007A50F6">
              <w:t xml:space="preserve"> :</w:t>
            </w:r>
          </w:p>
          <w:p w:rsidR="007A50F6" w:rsidRPr="007A50F6" w:rsidRDefault="007A50F6" w:rsidP="00611C58">
            <w:pPr>
              <w:pStyle w:val="Sansinterligne"/>
              <w:numPr>
                <w:ilvl w:val="0"/>
                <w:numId w:val="11"/>
              </w:numPr>
              <w:ind w:left="720"/>
            </w:pPr>
            <w:r w:rsidRPr="007A50F6">
              <w:rPr>
                <w:b/>
              </w:rPr>
              <w:t>de solliciter une visite de pré-reprise auprès du service de santé au travail</w:t>
            </w:r>
            <w:r w:rsidRPr="007A50F6">
              <w:t>, afin de déterminer avec le médecin les conditions de reprise de votre poste de tr</w:t>
            </w:r>
            <w:r w:rsidR="00265BA7">
              <w:t xml:space="preserve">avail. Vous pouvez le contacter </w:t>
            </w:r>
            <w:r w:rsidRPr="007A50F6">
              <w:t xml:space="preserve">au </w:t>
            </w:r>
            <w:r w:rsidRPr="007A50F6">
              <w:rPr>
                <w:highlight w:val="yellow"/>
              </w:rPr>
              <w:t>** ** ** ** **</w:t>
            </w:r>
            <w:r w:rsidRPr="007A50F6">
              <w:t>.</w:t>
            </w:r>
            <w:bookmarkStart w:id="0" w:name="_GoBack"/>
            <w:bookmarkEnd w:id="0"/>
          </w:p>
          <w:p w:rsidR="007A50F6" w:rsidRPr="007A50F6" w:rsidRDefault="007A50F6" w:rsidP="00611C58">
            <w:pPr>
              <w:pStyle w:val="Sansinterligne"/>
              <w:numPr>
                <w:ilvl w:val="0"/>
                <w:numId w:val="0"/>
              </w:numPr>
              <w:ind w:left="720"/>
              <w:rPr>
                <w:i/>
              </w:rPr>
            </w:pPr>
            <w:r w:rsidRPr="007A50F6">
              <w:rPr>
                <w:i/>
              </w:rPr>
              <w:t xml:space="preserve">A noter : la visite de pré-reprise n’est pas la visite de reprise, elle ne donnera pas lieu à l’émission d’un avis aptitude. L’objectif est plutôt de préparer, dès que possible, les éventuels aménagements de poste qu’il faudrait mettre en place en vue de votre retour. La visite de pré-reprise constitue un droit de l’agent, mais en aucun cas un devoir : l’opportunité de la solliciter est laissée entièrement à votre libre appréciation. </w:t>
            </w:r>
          </w:p>
          <w:p w:rsidR="007A50F6" w:rsidRPr="007A50F6" w:rsidRDefault="007A50F6" w:rsidP="00611C58">
            <w:pPr>
              <w:pStyle w:val="Sansinterligne"/>
              <w:numPr>
                <w:ilvl w:val="0"/>
                <w:numId w:val="11"/>
              </w:numPr>
              <w:ind w:left="720"/>
            </w:pPr>
            <w:r w:rsidRPr="007A50F6">
              <w:rPr>
                <w:b/>
              </w:rPr>
              <w:t>de rencontrer le service des ressources humaines pour de plus amples explications</w:t>
            </w:r>
            <w:r w:rsidRPr="007A50F6">
              <w:t xml:space="preserve"> et pour anticiper votre reprise le cas échéant.</w:t>
            </w:r>
          </w:p>
          <w:p w:rsidR="007A50F6" w:rsidRPr="007A50F6" w:rsidRDefault="007A50F6" w:rsidP="007A50F6">
            <w:pPr>
              <w:pStyle w:val="Sansinterligne"/>
              <w:numPr>
                <w:ilvl w:val="0"/>
                <w:numId w:val="0"/>
              </w:numPr>
            </w:pPr>
          </w:p>
          <w:p w:rsidR="007A50F6" w:rsidRPr="007A50F6" w:rsidRDefault="007A50F6" w:rsidP="007A50F6">
            <w:pPr>
              <w:pStyle w:val="Sansinterligne"/>
              <w:numPr>
                <w:ilvl w:val="0"/>
                <w:numId w:val="0"/>
              </w:numPr>
            </w:pPr>
            <w:r w:rsidRPr="007A50F6">
              <w:t>Nous restons à votre disposition pour convenir d’un rendez-vous au moment qui vous conviendra. N’hésitez pas à solliciter les représentants du personnel qui peuvent également vous accompagner.</w:t>
            </w:r>
          </w:p>
          <w:p w:rsidR="007A50F6" w:rsidRPr="007A50F6" w:rsidRDefault="007A50F6" w:rsidP="007A50F6">
            <w:pPr>
              <w:pStyle w:val="Sansinterligne"/>
              <w:numPr>
                <w:ilvl w:val="0"/>
                <w:numId w:val="0"/>
              </w:numPr>
            </w:pPr>
          </w:p>
          <w:p w:rsidR="007A50F6" w:rsidRPr="007A50F6" w:rsidRDefault="007A50F6" w:rsidP="007A50F6">
            <w:pPr>
              <w:pStyle w:val="Sansinterligne"/>
              <w:numPr>
                <w:ilvl w:val="0"/>
                <w:numId w:val="0"/>
              </w:numPr>
            </w:pPr>
            <w:r w:rsidRPr="007A50F6">
              <w:t>Vous souhaitant un bon rétablissement,</w:t>
            </w:r>
          </w:p>
          <w:p w:rsidR="007A50F6" w:rsidRPr="007A50F6" w:rsidRDefault="007A50F6" w:rsidP="007A50F6">
            <w:pPr>
              <w:pStyle w:val="Sansinterligne"/>
              <w:numPr>
                <w:ilvl w:val="0"/>
                <w:numId w:val="0"/>
              </w:numPr>
            </w:pPr>
          </w:p>
          <w:p w:rsidR="00354CD0" w:rsidRPr="007A50F6" w:rsidRDefault="007A50F6" w:rsidP="007A50F6">
            <w:pPr>
              <w:pStyle w:val="Sansinterligne"/>
              <w:numPr>
                <w:ilvl w:val="0"/>
                <w:numId w:val="0"/>
              </w:numPr>
              <w:jc w:val="right"/>
            </w:pPr>
            <w:r w:rsidRPr="007A50F6">
              <w:rPr>
                <w:highlight w:val="yellow"/>
              </w:rPr>
              <w:t>Responsable RH</w:t>
            </w:r>
          </w:p>
          <w:p w:rsidR="00354CD0" w:rsidRPr="00354CD0" w:rsidRDefault="00354CD0" w:rsidP="00354CD0"/>
          <w:p w:rsidR="00D42095" w:rsidRPr="00D42095" w:rsidRDefault="00D42095" w:rsidP="00354CD0">
            <w:pPr>
              <w:pStyle w:val="Sansinterligne"/>
              <w:numPr>
                <w:ilvl w:val="0"/>
                <w:numId w:val="0"/>
              </w:numPr>
              <w:jc w:val="right"/>
            </w:pPr>
          </w:p>
        </w:tc>
      </w:tr>
    </w:tbl>
    <w:p w:rsidR="00626876" w:rsidRDefault="00265BA7"/>
    <w:sectPr w:rsidR="00626876" w:rsidSect="00142D6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64" w:rsidRDefault="00781164" w:rsidP="00781164">
      <w:pPr>
        <w:spacing w:after="0" w:line="240" w:lineRule="auto"/>
      </w:pPr>
      <w:r>
        <w:separator/>
      </w:r>
    </w:p>
  </w:endnote>
  <w:endnote w:type="continuationSeparator" w:id="0">
    <w:p w:rsidR="00781164" w:rsidRDefault="00781164" w:rsidP="0078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right w:w="0" w:type="dxa"/>
      </w:tblCellMar>
      <w:tblLook w:val="04A0" w:firstRow="1" w:lastRow="0" w:firstColumn="1" w:lastColumn="0" w:noHBand="0" w:noVBand="1"/>
    </w:tblPr>
    <w:tblGrid>
      <w:gridCol w:w="10646"/>
    </w:tblGrid>
    <w:tr w:rsidR="00781164" w:rsidTr="004467B3">
      <w:trPr>
        <w:trHeight w:val="283"/>
      </w:trPr>
      <w:tc>
        <w:tcPr>
          <w:tcW w:w="10646" w:type="dxa"/>
          <w:tcBorders>
            <w:top w:val="single" w:sz="4" w:space="0" w:color="2A9DA4"/>
          </w:tcBorders>
          <w:vAlign w:val="bottom"/>
        </w:tcPr>
        <w:p w:rsidR="00781164" w:rsidRPr="00781164" w:rsidRDefault="00781164" w:rsidP="00781164">
          <w:pPr>
            <w:tabs>
              <w:tab w:val="center" w:pos="4550"/>
              <w:tab w:val="left" w:pos="5818"/>
            </w:tabs>
            <w:ind w:right="260"/>
            <w:jc w:val="right"/>
            <w:rPr>
              <w:color w:val="808080" w:themeColor="background1" w:themeShade="80"/>
              <w:sz w:val="16"/>
              <w:szCs w:val="16"/>
            </w:rPr>
          </w:pPr>
          <w:r w:rsidRPr="00781164">
            <w:rPr>
              <w:color w:val="808080" w:themeColor="background1" w:themeShade="80"/>
              <w:sz w:val="16"/>
              <w:szCs w:val="16"/>
            </w:rPr>
            <w:t xml:space="preserve">Page </w:t>
          </w:r>
          <w:r w:rsidRPr="00781164">
            <w:rPr>
              <w:color w:val="808080" w:themeColor="background1" w:themeShade="80"/>
              <w:sz w:val="16"/>
              <w:szCs w:val="16"/>
            </w:rPr>
            <w:fldChar w:fldCharType="begin"/>
          </w:r>
          <w:r w:rsidRPr="00781164">
            <w:rPr>
              <w:color w:val="808080" w:themeColor="background1" w:themeShade="80"/>
              <w:sz w:val="16"/>
              <w:szCs w:val="16"/>
            </w:rPr>
            <w:instrText>PAGE   \* MERGEFORMAT</w:instrText>
          </w:r>
          <w:r w:rsidRPr="00781164">
            <w:rPr>
              <w:color w:val="808080" w:themeColor="background1" w:themeShade="80"/>
              <w:sz w:val="16"/>
              <w:szCs w:val="16"/>
            </w:rPr>
            <w:fldChar w:fldCharType="separate"/>
          </w:r>
          <w:r w:rsidR="00265BA7">
            <w:rPr>
              <w:noProof/>
              <w:color w:val="808080" w:themeColor="background1" w:themeShade="80"/>
              <w:sz w:val="16"/>
              <w:szCs w:val="16"/>
            </w:rPr>
            <w:t>1</w:t>
          </w:r>
          <w:r w:rsidRPr="00781164">
            <w:rPr>
              <w:color w:val="808080" w:themeColor="background1" w:themeShade="80"/>
              <w:sz w:val="16"/>
              <w:szCs w:val="16"/>
            </w:rPr>
            <w:fldChar w:fldCharType="end"/>
          </w:r>
          <w:r w:rsidRPr="00781164">
            <w:rPr>
              <w:color w:val="808080" w:themeColor="background1" w:themeShade="80"/>
              <w:sz w:val="16"/>
              <w:szCs w:val="16"/>
            </w:rPr>
            <w:t xml:space="preserve"> | </w:t>
          </w:r>
          <w:r w:rsidRPr="00781164">
            <w:rPr>
              <w:color w:val="808080" w:themeColor="background1" w:themeShade="80"/>
              <w:sz w:val="16"/>
              <w:szCs w:val="16"/>
            </w:rPr>
            <w:fldChar w:fldCharType="begin"/>
          </w:r>
          <w:r w:rsidRPr="00781164">
            <w:rPr>
              <w:color w:val="808080" w:themeColor="background1" w:themeShade="80"/>
              <w:sz w:val="16"/>
              <w:szCs w:val="16"/>
            </w:rPr>
            <w:instrText>NUMPAGES  \* Arabic  \* MERGEFORMAT</w:instrText>
          </w:r>
          <w:r w:rsidRPr="00781164">
            <w:rPr>
              <w:color w:val="808080" w:themeColor="background1" w:themeShade="80"/>
              <w:sz w:val="16"/>
              <w:szCs w:val="16"/>
            </w:rPr>
            <w:fldChar w:fldCharType="separate"/>
          </w:r>
          <w:r w:rsidR="00265BA7">
            <w:rPr>
              <w:noProof/>
              <w:color w:val="808080" w:themeColor="background1" w:themeShade="80"/>
              <w:sz w:val="16"/>
              <w:szCs w:val="16"/>
            </w:rPr>
            <w:t>1</w:t>
          </w:r>
          <w:r w:rsidRPr="00781164">
            <w:rPr>
              <w:color w:val="808080" w:themeColor="background1" w:themeShade="80"/>
              <w:sz w:val="16"/>
              <w:szCs w:val="16"/>
            </w:rPr>
            <w:fldChar w:fldCharType="end"/>
          </w:r>
        </w:p>
        <w:p w:rsidR="00781164" w:rsidRDefault="00781164" w:rsidP="00781164">
          <w:pPr>
            <w:pStyle w:val="Pieddepage"/>
            <w:jc w:val="right"/>
          </w:pPr>
        </w:p>
      </w:tc>
    </w:tr>
  </w:tbl>
  <w:p w:rsidR="00781164" w:rsidRDefault="007811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64" w:rsidRDefault="00781164" w:rsidP="00781164">
      <w:pPr>
        <w:spacing w:after="0" w:line="240" w:lineRule="auto"/>
      </w:pPr>
      <w:r>
        <w:separator/>
      </w:r>
    </w:p>
  </w:footnote>
  <w:footnote w:type="continuationSeparator" w:id="0">
    <w:p w:rsidR="00781164" w:rsidRDefault="00781164" w:rsidP="00781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7C8"/>
    <w:multiLevelType w:val="hybridMultilevel"/>
    <w:tmpl w:val="168C7340"/>
    <w:lvl w:ilvl="0" w:tplc="8B90A9CA">
      <w:start w:val="1"/>
      <w:numFmt w:val="bullet"/>
      <w:pStyle w:val="Sansinterlign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D57FB"/>
    <w:multiLevelType w:val="hybridMultilevel"/>
    <w:tmpl w:val="AB8C8816"/>
    <w:lvl w:ilvl="0" w:tplc="64A8FE8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A4877"/>
    <w:multiLevelType w:val="hybridMultilevel"/>
    <w:tmpl w:val="71121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C4891"/>
    <w:multiLevelType w:val="hybridMultilevel"/>
    <w:tmpl w:val="5422E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D41DA2"/>
    <w:multiLevelType w:val="hybridMultilevel"/>
    <w:tmpl w:val="520CEA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9AA3EAD"/>
    <w:multiLevelType w:val="hybridMultilevel"/>
    <w:tmpl w:val="5B287318"/>
    <w:lvl w:ilvl="0" w:tplc="15C444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C15396"/>
    <w:multiLevelType w:val="hybridMultilevel"/>
    <w:tmpl w:val="B1C46048"/>
    <w:lvl w:ilvl="0" w:tplc="15C444E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64E38B3"/>
    <w:multiLevelType w:val="hybridMultilevel"/>
    <w:tmpl w:val="E4EC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7C5831"/>
    <w:multiLevelType w:val="hybridMultilevel"/>
    <w:tmpl w:val="1A4E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910982"/>
    <w:multiLevelType w:val="hybridMultilevel"/>
    <w:tmpl w:val="9D7C16A4"/>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EE1112"/>
    <w:multiLevelType w:val="hybridMultilevel"/>
    <w:tmpl w:val="0EB0E39A"/>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3"/>
  </w:num>
  <w:num w:numId="6">
    <w:abstractNumId w:val="7"/>
  </w:num>
  <w:num w:numId="7">
    <w:abstractNumId w:val="2"/>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64"/>
    <w:rsid w:val="000E702C"/>
    <w:rsid w:val="00135AE9"/>
    <w:rsid w:val="00142D64"/>
    <w:rsid w:val="001A53EB"/>
    <w:rsid w:val="001E1E7C"/>
    <w:rsid w:val="00265BA7"/>
    <w:rsid w:val="00281F0F"/>
    <w:rsid w:val="00354CD0"/>
    <w:rsid w:val="00361C2E"/>
    <w:rsid w:val="0039227B"/>
    <w:rsid w:val="003A748C"/>
    <w:rsid w:val="004467B3"/>
    <w:rsid w:val="004A001D"/>
    <w:rsid w:val="005339E9"/>
    <w:rsid w:val="00576260"/>
    <w:rsid w:val="005E0381"/>
    <w:rsid w:val="00611C58"/>
    <w:rsid w:val="00627AF9"/>
    <w:rsid w:val="006316F6"/>
    <w:rsid w:val="006323DC"/>
    <w:rsid w:val="0068183F"/>
    <w:rsid w:val="00733A91"/>
    <w:rsid w:val="00736B5E"/>
    <w:rsid w:val="00752600"/>
    <w:rsid w:val="00781164"/>
    <w:rsid w:val="007A50F6"/>
    <w:rsid w:val="008651A1"/>
    <w:rsid w:val="00872E7C"/>
    <w:rsid w:val="008F4091"/>
    <w:rsid w:val="00996E95"/>
    <w:rsid w:val="009B7C3B"/>
    <w:rsid w:val="009F0D83"/>
    <w:rsid w:val="00A46DBD"/>
    <w:rsid w:val="00A60BA2"/>
    <w:rsid w:val="00AD41E4"/>
    <w:rsid w:val="00B32F7D"/>
    <w:rsid w:val="00B6342C"/>
    <w:rsid w:val="00BB6631"/>
    <w:rsid w:val="00BF7855"/>
    <w:rsid w:val="00C1050A"/>
    <w:rsid w:val="00C31A42"/>
    <w:rsid w:val="00C94204"/>
    <w:rsid w:val="00D42095"/>
    <w:rsid w:val="00D43B95"/>
    <w:rsid w:val="00DC582D"/>
    <w:rsid w:val="00E85E6C"/>
    <w:rsid w:val="00EB0F36"/>
    <w:rsid w:val="00EE2CB6"/>
    <w:rsid w:val="00F71031"/>
    <w:rsid w:val="00FA3A79"/>
    <w:rsid w:val="00FF2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184C205-2805-4688-B15A-77244D07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A1"/>
    <w:rPr>
      <w:rFonts w:ascii="Arial Narrow" w:hAnsi="Arial Narrow"/>
      <w:sz w:val="24"/>
    </w:rPr>
  </w:style>
  <w:style w:type="paragraph" w:styleId="Titre1">
    <w:name w:val="heading 1"/>
    <w:basedOn w:val="Normal"/>
    <w:next w:val="Normal"/>
    <w:link w:val="Titre1Car"/>
    <w:uiPriority w:val="9"/>
    <w:qFormat/>
    <w:rsid w:val="00FF299D"/>
    <w:pPr>
      <w:keepNext/>
      <w:keepLines/>
      <w:spacing w:after="0"/>
      <w:outlineLvl w:val="0"/>
    </w:pPr>
    <w:rPr>
      <w:rFonts w:eastAsiaTheme="majorEastAsia" w:cstheme="majorBidi"/>
      <w:b/>
      <w:caps/>
      <w:color w:val="FFFFFF" w:themeColor="background1"/>
      <w:sz w:val="28"/>
      <w:szCs w:val="32"/>
    </w:rPr>
  </w:style>
  <w:style w:type="paragraph" w:styleId="Titre2">
    <w:name w:val="heading 2"/>
    <w:basedOn w:val="Normal"/>
    <w:next w:val="Normal"/>
    <w:link w:val="Titre2Car"/>
    <w:uiPriority w:val="9"/>
    <w:unhideWhenUsed/>
    <w:qFormat/>
    <w:rsid w:val="00F71031"/>
    <w:pPr>
      <w:keepNext/>
      <w:keepLines/>
      <w:framePr w:wrap="around" w:vAnchor="text" w:hAnchor="text" w:y="1"/>
      <w:spacing w:after="120"/>
      <w:outlineLvl w:val="1"/>
    </w:pPr>
    <w:rPr>
      <w:rFonts w:eastAsiaTheme="majorEastAsia" w:cstheme="majorBidi"/>
      <w:b/>
      <w:caps/>
      <w:color w:val="2A9DA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299D"/>
    <w:rPr>
      <w:rFonts w:ascii="Arial" w:eastAsiaTheme="majorEastAsia" w:hAnsi="Arial" w:cstheme="majorBidi"/>
      <w:b/>
      <w:caps/>
      <w:color w:val="FFFFFF" w:themeColor="background1"/>
      <w:sz w:val="28"/>
      <w:szCs w:val="32"/>
    </w:rPr>
  </w:style>
  <w:style w:type="paragraph" w:styleId="En-tte">
    <w:name w:val="header"/>
    <w:basedOn w:val="Normal"/>
    <w:link w:val="En-tteCar"/>
    <w:uiPriority w:val="99"/>
    <w:unhideWhenUsed/>
    <w:rsid w:val="00781164"/>
    <w:pPr>
      <w:tabs>
        <w:tab w:val="center" w:pos="4536"/>
        <w:tab w:val="right" w:pos="9072"/>
      </w:tabs>
      <w:spacing w:after="0" w:line="240" w:lineRule="auto"/>
    </w:pPr>
  </w:style>
  <w:style w:type="character" w:customStyle="1" w:styleId="En-tteCar">
    <w:name w:val="En-tête Car"/>
    <w:basedOn w:val="Policepardfaut"/>
    <w:link w:val="En-tte"/>
    <w:uiPriority w:val="99"/>
    <w:rsid w:val="00781164"/>
    <w:rPr>
      <w:rFonts w:ascii="Arial" w:hAnsi="Arial"/>
    </w:rPr>
  </w:style>
  <w:style w:type="paragraph" w:styleId="Pieddepage">
    <w:name w:val="footer"/>
    <w:basedOn w:val="Normal"/>
    <w:link w:val="PieddepageCar"/>
    <w:uiPriority w:val="99"/>
    <w:unhideWhenUsed/>
    <w:rsid w:val="00781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164"/>
    <w:rPr>
      <w:rFonts w:ascii="Arial" w:hAnsi="Arial"/>
    </w:rPr>
  </w:style>
  <w:style w:type="paragraph" w:styleId="Sansinterligne">
    <w:name w:val="No Spacing"/>
    <w:aliases w:val="Txt"/>
    <w:next w:val="Normal"/>
    <w:uiPriority w:val="1"/>
    <w:qFormat/>
    <w:rsid w:val="008F4091"/>
    <w:pPr>
      <w:numPr>
        <w:numId w:val="4"/>
      </w:numPr>
      <w:spacing w:after="100" w:line="240" w:lineRule="auto"/>
      <w:ind w:left="714" w:hanging="357"/>
      <w:jc w:val="both"/>
    </w:pPr>
    <w:rPr>
      <w:rFonts w:ascii="Arial Narrow" w:hAnsi="Arial Narrow"/>
      <w:sz w:val="24"/>
    </w:rPr>
  </w:style>
  <w:style w:type="character" w:customStyle="1" w:styleId="Titre2Car">
    <w:name w:val="Titre 2 Car"/>
    <w:basedOn w:val="Policepardfaut"/>
    <w:link w:val="Titre2"/>
    <w:uiPriority w:val="9"/>
    <w:rsid w:val="00F71031"/>
    <w:rPr>
      <w:rFonts w:ascii="Arial Narrow" w:eastAsiaTheme="majorEastAsia" w:hAnsi="Arial Narrow" w:cstheme="majorBidi"/>
      <w:b/>
      <w:caps/>
      <w:color w:val="2A9DA4"/>
      <w:sz w:val="26"/>
      <w:szCs w:val="26"/>
    </w:rPr>
  </w:style>
  <w:style w:type="paragraph" w:styleId="Paragraphedeliste">
    <w:name w:val="List Paragraph"/>
    <w:basedOn w:val="Normal"/>
    <w:link w:val="ParagraphedelisteCar"/>
    <w:uiPriority w:val="34"/>
    <w:qFormat/>
    <w:rsid w:val="003A748C"/>
    <w:pPr>
      <w:ind w:left="720"/>
      <w:contextualSpacing/>
    </w:pPr>
    <w:rPr>
      <w:rFonts w:asciiTheme="minorHAnsi" w:eastAsiaTheme="minorEastAsia" w:hAnsiTheme="minorHAnsi"/>
      <w:lang w:eastAsia="fr-FR"/>
    </w:rPr>
  </w:style>
  <w:style w:type="character" w:customStyle="1" w:styleId="ParagraphedelisteCar">
    <w:name w:val="Paragraphe de liste Car"/>
    <w:link w:val="Paragraphedeliste"/>
    <w:uiPriority w:val="34"/>
    <w:rsid w:val="003A748C"/>
    <w:rPr>
      <w:rFonts w:eastAsiaTheme="minorEastAsia"/>
      <w:lang w:eastAsia="fr-FR"/>
    </w:rPr>
  </w:style>
  <w:style w:type="paragraph" w:styleId="Sous-titre">
    <w:name w:val="Subtitle"/>
    <w:basedOn w:val="Normal"/>
    <w:next w:val="Normal"/>
    <w:link w:val="Sous-titreCar"/>
    <w:uiPriority w:val="11"/>
    <w:qFormat/>
    <w:rsid w:val="004A001D"/>
    <w:pPr>
      <w:numPr>
        <w:ilvl w:val="1"/>
      </w:numPr>
      <w:spacing w:after="120"/>
    </w:pPr>
    <w:rPr>
      <w:rFonts w:eastAsiaTheme="minorEastAsia"/>
      <w:b/>
      <w:color w:val="2A9DA4"/>
      <w:sz w:val="26"/>
    </w:rPr>
  </w:style>
  <w:style w:type="character" w:customStyle="1" w:styleId="Sous-titreCar">
    <w:name w:val="Sous-titre Car"/>
    <w:basedOn w:val="Policepardfaut"/>
    <w:link w:val="Sous-titre"/>
    <w:uiPriority w:val="11"/>
    <w:rsid w:val="004A001D"/>
    <w:rPr>
      <w:rFonts w:ascii="Arial Narrow" w:eastAsiaTheme="minorEastAsia" w:hAnsi="Arial Narrow"/>
      <w:b/>
      <w:color w:val="2A9DA4"/>
      <w:sz w:val="26"/>
    </w:rPr>
  </w:style>
  <w:style w:type="paragraph" w:styleId="Textedebulles">
    <w:name w:val="Balloon Text"/>
    <w:basedOn w:val="Normal"/>
    <w:link w:val="TextedebullesCar"/>
    <w:uiPriority w:val="99"/>
    <w:semiHidden/>
    <w:unhideWhenUsed/>
    <w:rsid w:val="00996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E95"/>
    <w:rPr>
      <w:rFonts w:ascii="Segoe UI" w:hAnsi="Segoe UI" w:cs="Segoe UI"/>
      <w:sz w:val="18"/>
      <w:szCs w:val="18"/>
    </w:rPr>
  </w:style>
  <w:style w:type="character" w:styleId="Lienhypertexte">
    <w:name w:val="Hyperlink"/>
    <w:basedOn w:val="Policepardfaut"/>
    <w:uiPriority w:val="99"/>
    <w:unhideWhenUsed/>
    <w:rsid w:val="00EB0F36"/>
    <w:rPr>
      <w:color w:val="0000FF"/>
      <w:u w:val="single"/>
    </w:rPr>
  </w:style>
  <w:style w:type="table" w:styleId="TableauGrille1Clair-Accentuation5">
    <w:name w:val="Grid Table 1 Light Accent 5"/>
    <w:basedOn w:val="TableauNormal"/>
    <w:uiPriority w:val="46"/>
    <w:rsid w:val="00D43B9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8C8D-311E-452A-9E04-949E2806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1171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Fortier</dc:creator>
  <cp:keywords/>
  <dc:description/>
  <cp:lastModifiedBy>BIRON Aurélie</cp:lastModifiedBy>
  <cp:revision>7</cp:revision>
  <cp:lastPrinted>2018-03-08T16:05:00Z</cp:lastPrinted>
  <dcterms:created xsi:type="dcterms:W3CDTF">2018-03-09T12:57:00Z</dcterms:created>
  <dcterms:modified xsi:type="dcterms:W3CDTF">2018-04-26T13:24:00Z</dcterms:modified>
</cp:coreProperties>
</file>